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155F83">
        <w:rPr>
          <w:rFonts w:cs="Arial"/>
          <w:b/>
          <w:noProof/>
          <w:sz w:val="24"/>
        </w:rPr>
        <w:t>20</w:t>
      </w:r>
      <w:r w:rsidR="00165E70">
        <w:rPr>
          <w:rFonts w:cs="Arial"/>
          <w:b/>
          <w:noProof/>
          <w:sz w:val="24"/>
        </w:rPr>
        <w:t>01066</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r w:rsidR="0033434A" w:rsidRPr="00C84071">
        <w:rPr>
          <w:b/>
          <w:noProof/>
          <w:color w:val="3333FF"/>
        </w:rPr>
        <w:t>(revision of S2-</w:t>
      </w:r>
      <w:r>
        <w:rPr>
          <w:b/>
          <w:noProof/>
          <w:color w:val="3333FF"/>
        </w:rPr>
        <w:t>200</w:t>
      </w:r>
      <w:r w:rsidR="00DD67BF">
        <w:rPr>
          <w:b/>
          <w:noProof/>
          <w:color w:val="3333FF"/>
        </w:rPr>
        <w:t>868</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083042">
              <w:rPr>
                <w:b/>
                <w:noProof/>
                <w:sz w:val="28"/>
                <w:lang w:eastAsia="zh-CN"/>
              </w:rPr>
              <w:t>316</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DD67BF" w:rsidP="00371809">
            <w:pPr>
              <w:pStyle w:val="CRCoverPage"/>
              <w:spacing w:after="0"/>
              <w:rPr>
                <w:b/>
                <w:noProof/>
                <w:sz w:val="28"/>
              </w:rPr>
            </w:pPr>
            <w:r>
              <w:rPr>
                <w:b/>
                <w:noProof/>
                <w:sz w:val="28"/>
              </w:rPr>
              <w:t>1833</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165E70" w:rsidP="00371809">
            <w:pPr>
              <w:pStyle w:val="CRCoverPage"/>
              <w:spacing w:after="0"/>
              <w:jc w:val="center"/>
              <w:rPr>
                <w:b/>
                <w:noProof/>
                <w:sz w:val="28"/>
              </w:rPr>
            </w:pPr>
            <w:r>
              <w:rPr>
                <w:b/>
                <w:noProof/>
                <w:sz w:val="28"/>
              </w:rPr>
              <w:t>1</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083042">
              <w:rPr>
                <w:b/>
                <w:noProof/>
                <w:sz w:val="28"/>
              </w:rPr>
              <w:t>2</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DD67BF" w:rsidP="00371809">
            <w:pPr>
              <w:pStyle w:val="CRCoverPage"/>
              <w:spacing w:after="0"/>
              <w:ind w:left="100"/>
              <w:rPr>
                <w:noProof/>
              </w:rPr>
            </w:pPr>
            <w:r w:rsidRPr="00BC45F7">
              <w:t>Access type and RAT type per Non-3GPP accesses</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83042" w:rsidP="00371809">
            <w:pPr>
              <w:pStyle w:val="CRCoverPage"/>
              <w:spacing w:after="0"/>
              <w:ind w:left="100"/>
              <w:rPr>
                <w:noProof/>
              </w:rPr>
            </w:pPr>
            <w:r>
              <w:rPr>
                <w:noProof/>
              </w:rPr>
              <w:t>5WWC</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DD67BF" w:rsidP="00371809">
            <w:pPr>
              <w:pStyle w:val="CRCoverPage"/>
              <w:spacing w:after="0"/>
              <w:ind w:left="100"/>
              <w:rPr>
                <w:noProof/>
              </w:rPr>
            </w:pPr>
            <w:r>
              <w:rPr>
                <w:noProof/>
              </w:rPr>
              <w:t xml:space="preserve">This CR is a companion paper of 23.502 CR </w:t>
            </w:r>
            <w:r w:rsidRPr="00DD67BF">
              <w:rPr>
                <w:noProof/>
              </w:rPr>
              <w:t>1950</w:t>
            </w:r>
            <w:r>
              <w:rPr>
                <w:noProof/>
              </w:rPr>
              <w:t xml:space="preserve"> to define how RAT Type is determined for Non 3GPP 5G AN</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DD67BF" w:rsidP="00371809">
            <w:pPr>
              <w:pStyle w:val="CRCoverPage"/>
              <w:spacing w:after="0"/>
              <w:ind w:left="100"/>
              <w:rPr>
                <w:noProof/>
              </w:rPr>
            </w:pPr>
            <w:r>
              <w:rPr>
                <w:rFonts w:eastAsia="Calibri"/>
              </w:rPr>
              <w:t>Depending on the Non 3GPP 5G AN technology and on local configuration, the 5G AN may at the establishment of a N2 connection for a UE provide the 5GC with RAT Type information giving information on the features of the Non 3GPP Access (e.g. the Trusted access relies on WLAN, the Wireline access corresponds to Cable, etc…).</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DD67BF" w:rsidP="00371809">
            <w:pPr>
              <w:pStyle w:val="CRCoverPage"/>
              <w:spacing w:after="0"/>
              <w:ind w:left="100"/>
              <w:rPr>
                <w:noProof/>
              </w:rPr>
            </w:pPr>
            <w:r>
              <w:rPr>
                <w:noProof/>
              </w:rPr>
              <w:t>Incomplete definition of RAT Type in BBF / Cable cases</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B37E2D" w:rsidP="00371809">
            <w:pPr>
              <w:pStyle w:val="CRCoverPage"/>
              <w:spacing w:after="0"/>
              <w:ind w:left="100"/>
              <w:rPr>
                <w:noProof/>
              </w:rPr>
            </w:pPr>
            <w:r>
              <w:rPr>
                <w:lang w:val="it-IT"/>
              </w:rPr>
              <w:t>4.7.x (new)</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DD67BF" w:rsidP="00371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DD67BF" w:rsidP="00371809">
            <w:pPr>
              <w:pStyle w:val="CRCoverPage"/>
              <w:spacing w:after="0"/>
              <w:ind w:left="99"/>
              <w:rPr>
                <w:noProof/>
              </w:rPr>
            </w:pPr>
            <w:r>
              <w:rPr>
                <w:noProof/>
              </w:rPr>
              <w:t xml:space="preserve">23.502 CR </w:t>
            </w:r>
            <w:r w:rsidRPr="00DD67BF">
              <w:rPr>
                <w:noProof/>
              </w:rPr>
              <w:t>1950</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00E5A" w:rsidP="00371809">
            <w:pPr>
              <w:pStyle w:val="CRCoverPage"/>
              <w:spacing w:after="0"/>
              <w:ind w:left="100"/>
              <w:rPr>
                <w:noProof/>
              </w:rPr>
            </w:pPr>
            <w:r>
              <w:rPr>
                <w:noProof/>
              </w:rPr>
              <w:t xml:space="preserve">The first change touches the same clause than CR </w:t>
            </w:r>
            <w:r w:rsidRPr="00E00E5A">
              <w:rPr>
                <w:noProof/>
              </w:rPr>
              <w:t>1832</w:t>
            </w: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E00E5A" w:rsidRPr="003B7B43" w:rsidRDefault="00E00E5A" w:rsidP="00E00E5A">
      <w:pPr>
        <w:pStyle w:val="Heading2"/>
      </w:pPr>
      <w:bookmarkStart w:id="2" w:name="_Toc19107228"/>
      <w:bookmarkStart w:id="3" w:name="_Toc27841000"/>
      <w:r w:rsidRPr="003B7B43">
        <w:t>10.1</w:t>
      </w:r>
      <w:r w:rsidRPr="003B7B43">
        <w:tab/>
        <w:t>User Location Information</w:t>
      </w:r>
      <w:bookmarkEnd w:id="2"/>
      <w:bookmarkEnd w:id="3"/>
    </w:p>
    <w:p w:rsidR="00E00E5A" w:rsidRPr="003B7B43" w:rsidRDefault="00E00E5A" w:rsidP="00E00E5A">
      <w:r w:rsidRPr="003B7B43">
        <w:t>The User Location Information may correspond to:</w:t>
      </w:r>
    </w:p>
    <w:p w:rsidR="00E00E5A" w:rsidRPr="003B7B43" w:rsidRDefault="00E00E5A" w:rsidP="00E00E5A">
      <w:pPr>
        <w:pStyle w:val="B1"/>
      </w:pPr>
      <w:r w:rsidRPr="003B7B43">
        <w:t>-</w:t>
      </w:r>
      <w:r w:rsidRPr="003B7B43">
        <w:tab/>
        <w:t>In the case of W-5GCAN: HFC node ID.</w:t>
      </w:r>
    </w:p>
    <w:p w:rsidR="00E00E5A" w:rsidRPr="003B7B43" w:rsidRDefault="00E00E5A" w:rsidP="00E00E5A">
      <w:pPr>
        <w:pStyle w:val="NO"/>
      </w:pPr>
      <w:r w:rsidRPr="003B7B43">
        <w:t>NOTE</w:t>
      </w:r>
      <w:r>
        <w:t> 1</w:t>
      </w:r>
      <w:r w:rsidRPr="003B7B43">
        <w:t>:</w:t>
      </w:r>
      <w:r w:rsidRPr="003B7B43">
        <w:tab/>
        <w:t>HFC node ID identifies the point of attachment of the 5G-CRG.</w:t>
      </w:r>
    </w:p>
    <w:p w:rsidR="00E00E5A" w:rsidRPr="003B7B43" w:rsidRDefault="00E00E5A" w:rsidP="00E00E5A">
      <w:pPr>
        <w:pStyle w:val="B1"/>
      </w:pPr>
      <w:r w:rsidRPr="003B7B43">
        <w:t>-</w:t>
      </w:r>
      <w:r w:rsidRPr="003B7B43">
        <w:tab/>
        <w:t>In the case of W-5GBAN: Line ID and operator identifier of the operator administrating the Line ID value.</w:t>
      </w:r>
    </w:p>
    <w:p w:rsidR="00E00E5A" w:rsidRDefault="00E00E5A" w:rsidP="00E00E5A">
      <w:pPr>
        <w:pStyle w:val="NO"/>
      </w:pPr>
      <w:r w:rsidRPr="003B7B43">
        <w:t>NOTE</w:t>
      </w:r>
      <w:r>
        <w:t> 2:</w:t>
      </w:r>
      <w:r>
        <w:tab/>
      </w:r>
      <w:r w:rsidRPr="003B7B43">
        <w:t>A combination of Line ID and operator identifier identifies the attachment point of the 5G-BRG.</w:t>
      </w:r>
    </w:p>
    <w:p w:rsidR="00E17DD6" w:rsidRPr="003B7B43" w:rsidRDefault="00E17DD6" w:rsidP="00E00E5A">
      <w:pPr>
        <w:pStyle w:val="NO"/>
      </w:pPr>
      <w:ins w:id="4" w:author="LTHM1" w:date="2020-01-14T11:22:00Z">
        <w:r>
          <w:t>An indication of whether the ULI corresponds to a DSL or to a PON line may also be provided.</w:t>
        </w:r>
      </w:ins>
    </w:p>
    <w:p w:rsidR="00E00E5A" w:rsidRPr="003B7B43" w:rsidRDefault="00E00E5A" w:rsidP="00E00E5A">
      <w:pPr>
        <w:pStyle w:val="B1"/>
      </w:pPr>
      <w:r>
        <w:t>-</w:t>
      </w:r>
      <w:r>
        <w:tab/>
        <w:t>In the case of 5G-RG connected via 3GPP access: Cell Information (as described in TS 23.502 [3] clause 4.10 and TS 23.401 [24] clause 5.9.1).</w:t>
      </w:r>
    </w:p>
    <w:p w:rsidR="003B4EEA" w:rsidRPr="00B56148" w:rsidRDefault="00E00E5A" w:rsidP="00E00E5A">
      <w:r w:rsidRPr="003B7B43">
        <w:br w:type="page"/>
      </w: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E17DD6">
        <w:rPr>
          <w:rFonts w:ascii="Arial" w:hAnsi="Arial"/>
          <w:i/>
          <w:color w:val="FF0000"/>
          <w:sz w:val="24"/>
          <w:lang w:val="en-US"/>
        </w:rPr>
        <w:t>2</w:t>
      </w:r>
      <w:r>
        <w:rPr>
          <w:rFonts w:ascii="Arial" w:hAnsi="Arial"/>
          <w:i/>
          <w:color w:val="FF0000"/>
          <w:sz w:val="24"/>
          <w:lang w:val="en-US"/>
        </w:rPr>
        <w:t>)</w:t>
      </w:r>
    </w:p>
    <w:p w:rsidR="003B4EEA" w:rsidRDefault="003B4EEA" w:rsidP="003B4EEA">
      <w:pPr>
        <w:rPr>
          <w:ins w:id="5" w:author="LTHBM0" w:date="2020-01-07T14:04:00Z"/>
          <w:noProof/>
        </w:rPr>
      </w:pPr>
    </w:p>
    <w:p w:rsidR="00B37E2D" w:rsidRDefault="00B37E2D" w:rsidP="00B37E2D">
      <w:pPr>
        <w:pStyle w:val="Heading3"/>
        <w:rPr>
          <w:ins w:id="6" w:author="LTHBM0" w:date="2020-01-07T14:04:00Z"/>
        </w:rPr>
      </w:pPr>
      <w:bookmarkStart w:id="7" w:name="_Toc27840866"/>
      <w:ins w:id="8" w:author="LTHBM0" w:date="2020-01-07T14:04:00Z">
        <w:r>
          <w:t>4.7.x</w:t>
        </w:r>
        <w:r>
          <w:tab/>
        </w:r>
        <w:bookmarkEnd w:id="7"/>
        <w:r>
          <w:t>Dedicated RAT types for Wireline access</w:t>
        </w:r>
      </w:ins>
    </w:p>
    <w:p w:rsidR="00E17DD6" w:rsidRPr="003B7B43" w:rsidRDefault="00E17DD6" w:rsidP="00E17DD6">
      <w:pPr>
        <w:rPr>
          <w:ins w:id="9" w:author="LTHM1" w:date="2020-01-14T11:23:00Z"/>
        </w:rPr>
      </w:pPr>
      <w:ins w:id="10" w:author="LTHM1" w:date="2020-01-14T11:23:00Z">
        <w:r>
          <w:t xml:space="preserve">The AMF may, as described in TS 23.501 [2] clause </w:t>
        </w:r>
        <w:r w:rsidRPr="009E0DE1">
          <w:rPr>
            <w:lang w:eastAsia="zh-CN"/>
          </w:rPr>
          <w:t>5.3.2.3</w:t>
        </w:r>
        <w:r>
          <w:t>, determine the RAT Type for Wireline access</w:t>
        </w:r>
      </w:ins>
      <w:ins w:id="11" w:author="LTHM1" w:date="2020-01-14T11:24:00Z">
        <w:r>
          <w:t>,</w:t>
        </w:r>
      </w:ins>
      <w:ins w:id="12" w:author="LTHM1" w:date="2020-01-14T11:23:00Z">
        <w:r>
          <w:t xml:space="preserve"> </w:t>
        </w:r>
        <w:proofErr w:type="gramStart"/>
        <w:r>
          <w:t>taking into account</w:t>
        </w:r>
        <w:proofErr w:type="gramEnd"/>
        <w:r>
          <w:t xml:space="preserve"> the </w:t>
        </w:r>
        <w:r w:rsidRPr="00140E21">
          <w:t xml:space="preserve">Global </w:t>
        </w:r>
        <w:r>
          <w:t>W-AGF</w:t>
        </w:r>
        <w:r w:rsidRPr="00140E21">
          <w:t xml:space="preserve"> Node ID</w:t>
        </w:r>
        <w:r w:rsidRPr="00646B5E">
          <w:rPr>
            <w:rFonts w:eastAsia="Calibri"/>
            <w:lang w:val="en-US"/>
          </w:rPr>
          <w:t xml:space="preserve"> </w:t>
        </w:r>
        <w:r>
          <w:rPr>
            <w:rFonts w:eastAsia="Calibri"/>
            <w:lang w:val="en-US"/>
          </w:rPr>
          <w:t xml:space="preserve">as well as ULI information </w:t>
        </w:r>
        <w:r>
          <w:t xml:space="preserve">provided by the W-AGF. This RAT Type may allow to distinguish between </w:t>
        </w:r>
        <w:bookmarkStart w:id="13" w:name="_GoBack"/>
        <w:bookmarkEnd w:id="13"/>
        <w:r w:rsidRPr="006A0A6D">
          <w:rPr>
            <w:rFonts w:eastAsia="Calibri"/>
            <w:lang w:val="en-US"/>
          </w:rPr>
          <w:t>Wireline</w:t>
        </w:r>
        <w:r>
          <w:rPr>
            <w:rFonts w:eastAsia="Calibri"/>
            <w:lang w:val="en-US"/>
          </w:rPr>
          <w:t>-Cable</w:t>
        </w:r>
      </w:ins>
      <w:ins w:id="14" w:author="LTHM1" w:date="2020-01-14T11:24:00Z">
        <w:r>
          <w:rPr>
            <w:rFonts w:eastAsia="Calibri"/>
            <w:lang w:val="en-US"/>
          </w:rPr>
          <w:t xml:space="preserve"> access, </w:t>
        </w:r>
      </w:ins>
      <w:ins w:id="15" w:author="LTHM1" w:date="2020-01-14T11:23:00Z">
        <w:r w:rsidRPr="006A0A6D">
          <w:rPr>
            <w:rFonts w:eastAsia="Calibri"/>
            <w:lang w:val="en-US"/>
          </w:rPr>
          <w:t>Wireline</w:t>
        </w:r>
        <w:r>
          <w:rPr>
            <w:rFonts w:eastAsia="Calibri"/>
            <w:lang w:val="en-US"/>
          </w:rPr>
          <w:t>-</w:t>
        </w:r>
      </w:ins>
      <w:ins w:id="16" w:author="LTHM1" w:date="2020-01-14T11:24:00Z">
        <w:r>
          <w:rPr>
            <w:rFonts w:eastAsia="Calibri"/>
            <w:lang w:val="en-US"/>
          </w:rPr>
          <w:t xml:space="preserve">DSL access and </w:t>
        </w:r>
        <w:r w:rsidRPr="006A0A6D">
          <w:rPr>
            <w:rFonts w:eastAsia="Calibri"/>
            <w:lang w:val="en-US"/>
          </w:rPr>
          <w:t>Wireline</w:t>
        </w:r>
        <w:r>
          <w:rPr>
            <w:rFonts w:eastAsia="Calibri"/>
            <w:lang w:val="en-US"/>
          </w:rPr>
          <w:t>-PON access</w:t>
        </w:r>
      </w:ins>
      <w:ins w:id="17" w:author="LTHM1" w:date="2020-01-14T11:23:00Z">
        <w:r>
          <w:rPr>
            <w:rFonts w:eastAsia="Calibri"/>
            <w:lang w:val="en-US"/>
          </w:rPr>
          <w:t>.</w:t>
        </w:r>
      </w:ins>
    </w:p>
    <w:p w:rsidR="00B37E2D" w:rsidRDefault="00B37E2D"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4BF4" w:rsidRDefault="00B94BF4">
      <w:r>
        <w:separator/>
      </w:r>
    </w:p>
  </w:endnote>
  <w:endnote w:type="continuationSeparator" w:id="0">
    <w:p w:rsidR="00B94BF4" w:rsidRDefault="00B94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4BF4" w:rsidRDefault="00B94BF4">
      <w:r>
        <w:separator/>
      </w:r>
    </w:p>
  </w:footnote>
  <w:footnote w:type="continuationSeparator" w:id="0">
    <w:p w:rsidR="00B94BF4" w:rsidRDefault="00B94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51289"/>
    <w:rsid w:val="00073847"/>
    <w:rsid w:val="00082677"/>
    <w:rsid w:val="00083042"/>
    <w:rsid w:val="000A6394"/>
    <w:rsid w:val="000A6EAB"/>
    <w:rsid w:val="000B7FED"/>
    <w:rsid w:val="000C038A"/>
    <w:rsid w:val="000C6598"/>
    <w:rsid w:val="000C7636"/>
    <w:rsid w:val="000D1E3F"/>
    <w:rsid w:val="00145D43"/>
    <w:rsid w:val="00153755"/>
    <w:rsid w:val="00155F83"/>
    <w:rsid w:val="0016357E"/>
    <w:rsid w:val="00165E70"/>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97DDD"/>
    <w:rsid w:val="003B4EEA"/>
    <w:rsid w:val="003E07AA"/>
    <w:rsid w:val="003E1A36"/>
    <w:rsid w:val="003E7616"/>
    <w:rsid w:val="003F167E"/>
    <w:rsid w:val="00410371"/>
    <w:rsid w:val="004242F1"/>
    <w:rsid w:val="004555F7"/>
    <w:rsid w:val="0047763A"/>
    <w:rsid w:val="00477F1E"/>
    <w:rsid w:val="004B75B7"/>
    <w:rsid w:val="004D0F5E"/>
    <w:rsid w:val="004F321F"/>
    <w:rsid w:val="0051580D"/>
    <w:rsid w:val="00521707"/>
    <w:rsid w:val="00547111"/>
    <w:rsid w:val="00572415"/>
    <w:rsid w:val="00592D74"/>
    <w:rsid w:val="005A7F4D"/>
    <w:rsid w:val="005E2C44"/>
    <w:rsid w:val="00621188"/>
    <w:rsid w:val="006257ED"/>
    <w:rsid w:val="00650740"/>
    <w:rsid w:val="0065410B"/>
    <w:rsid w:val="00695808"/>
    <w:rsid w:val="006B46FB"/>
    <w:rsid w:val="006E20A3"/>
    <w:rsid w:val="006E21FB"/>
    <w:rsid w:val="00711695"/>
    <w:rsid w:val="0075410A"/>
    <w:rsid w:val="007711E7"/>
    <w:rsid w:val="00792342"/>
    <w:rsid w:val="00793ABE"/>
    <w:rsid w:val="007977A8"/>
    <w:rsid w:val="007B512A"/>
    <w:rsid w:val="007C2097"/>
    <w:rsid w:val="007D6A07"/>
    <w:rsid w:val="007F7259"/>
    <w:rsid w:val="008040A8"/>
    <w:rsid w:val="008279FA"/>
    <w:rsid w:val="008626E7"/>
    <w:rsid w:val="00870EE7"/>
    <w:rsid w:val="008834F5"/>
    <w:rsid w:val="008A45A6"/>
    <w:rsid w:val="008F686C"/>
    <w:rsid w:val="0090277E"/>
    <w:rsid w:val="009148DE"/>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B1591C"/>
    <w:rsid w:val="00B258BB"/>
    <w:rsid w:val="00B37E2D"/>
    <w:rsid w:val="00B67B97"/>
    <w:rsid w:val="00B94BF4"/>
    <w:rsid w:val="00B968C8"/>
    <w:rsid w:val="00BA3EC5"/>
    <w:rsid w:val="00BA51D9"/>
    <w:rsid w:val="00BB5DFC"/>
    <w:rsid w:val="00BD279D"/>
    <w:rsid w:val="00BD6BB8"/>
    <w:rsid w:val="00C66BA2"/>
    <w:rsid w:val="00C84071"/>
    <w:rsid w:val="00C95985"/>
    <w:rsid w:val="00CC5026"/>
    <w:rsid w:val="00CC68D0"/>
    <w:rsid w:val="00D03F9A"/>
    <w:rsid w:val="00D06D51"/>
    <w:rsid w:val="00D24991"/>
    <w:rsid w:val="00D50255"/>
    <w:rsid w:val="00D53F10"/>
    <w:rsid w:val="00D731C0"/>
    <w:rsid w:val="00DD67BF"/>
    <w:rsid w:val="00DE34CF"/>
    <w:rsid w:val="00E00E5A"/>
    <w:rsid w:val="00E13F3D"/>
    <w:rsid w:val="00E17DD6"/>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0A36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DD67BF"/>
    <w:rPr>
      <w:rFonts w:ascii="Times New Roman" w:hAnsi="Times New Roman"/>
      <w:lang w:val="en-GB" w:eastAsia="en-US"/>
    </w:rPr>
  </w:style>
  <w:style w:type="character" w:customStyle="1" w:styleId="EditorsNoteChar">
    <w:name w:val="Editor's Note Char"/>
    <w:aliases w:val="EN Char"/>
    <w:link w:val="EditorsNote"/>
    <w:rsid w:val="00DD67BF"/>
    <w:rPr>
      <w:rFonts w:ascii="Times New Roman" w:hAnsi="Times New Roman"/>
      <w:color w:val="FF0000"/>
      <w:lang w:val="en-GB" w:eastAsia="en-US"/>
    </w:rPr>
  </w:style>
  <w:style w:type="character" w:customStyle="1" w:styleId="TFChar">
    <w:name w:val="TF Char"/>
    <w:link w:val="TF"/>
    <w:rsid w:val="00DD67BF"/>
    <w:rPr>
      <w:rFonts w:ascii="Arial" w:hAnsi="Arial"/>
      <w:b/>
      <w:lang w:val="en-GB" w:eastAsia="en-US"/>
    </w:rPr>
  </w:style>
  <w:style w:type="character" w:customStyle="1" w:styleId="NOZchn">
    <w:name w:val="NO Zchn"/>
    <w:link w:val="NO"/>
    <w:rsid w:val="00DD67BF"/>
    <w:rPr>
      <w:rFonts w:ascii="Times New Roman" w:hAnsi="Times New Roman"/>
      <w:lang w:val="en-GB" w:eastAsia="en-US"/>
    </w:rPr>
  </w:style>
  <w:style w:type="character" w:customStyle="1" w:styleId="THChar">
    <w:name w:val="TH Char"/>
    <w:link w:val="TH"/>
    <w:rsid w:val="00DD67BF"/>
    <w:rPr>
      <w:rFonts w:ascii="Arial" w:hAnsi="Arial"/>
      <w:b/>
      <w:lang w:val="en-GB" w:eastAsia="en-US"/>
    </w:rPr>
  </w:style>
  <w:style w:type="character" w:customStyle="1" w:styleId="B2Char">
    <w:name w:val="B2 Char"/>
    <w:link w:val="B2"/>
    <w:rsid w:val="00DD67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780C1-493B-49D7-A2CD-70826E9A8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536</Words>
  <Characters>2697</Characters>
  <Application>Microsoft Office Word</Application>
  <DocSecurity>0</DocSecurity>
  <Lines>62</Lines>
  <Paragraphs>48</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Jan 13th-17th, 2020 ; Incheon, Korea		                               	  (revisio</vt:lpstr>
      <vt:lpstr/>
      <vt:lpstr>    10.1	User Location Information</vt:lpstr>
      <vt:lpstr>        4.7.x	Dedicated RAT types for Wireline access</vt:lpstr>
      <vt:lpstr>MTG_TITLE</vt:lpstr>
    </vt:vector>
  </TitlesOfParts>
  <Company>3GPP Support Team</Company>
  <LinksUpToDate>false</LinksUpToDate>
  <CharactersWithSpaces>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29</cp:revision>
  <cp:lastPrinted>1899-12-31T23:00:00Z</cp:lastPrinted>
  <dcterms:created xsi:type="dcterms:W3CDTF">2019-01-07T09:32:00Z</dcterms:created>
  <dcterms:modified xsi:type="dcterms:W3CDTF">2020-01-15T19:13:00Z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